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6F" w:rsidRDefault="00E30D9A" w:rsidP="002F12D8">
      <w:pPr>
        <w:pStyle w:val="1"/>
        <w:spacing w:before="0"/>
        <w:ind w:left="0" w:right="0"/>
        <w:contextualSpacing/>
        <w:mirrorIndents/>
        <w:rPr>
          <w:sz w:val="36"/>
          <w:szCs w:val="36"/>
        </w:rPr>
      </w:pPr>
      <w:r w:rsidRPr="00AD596F">
        <w:rPr>
          <w:sz w:val="36"/>
          <w:szCs w:val="36"/>
        </w:rPr>
        <w:t xml:space="preserve">Насос </w:t>
      </w:r>
      <w:r w:rsidR="00C74EB8">
        <w:rPr>
          <w:sz w:val="36"/>
          <w:szCs w:val="36"/>
        </w:rPr>
        <w:t>наружный</w:t>
      </w:r>
      <w:r w:rsidRPr="00AD596F">
        <w:rPr>
          <w:sz w:val="36"/>
          <w:szCs w:val="36"/>
        </w:rPr>
        <w:t xml:space="preserve"> фекальный</w:t>
      </w:r>
      <w:r w:rsidR="00AD596F" w:rsidRPr="00AD596F">
        <w:rPr>
          <w:sz w:val="36"/>
          <w:szCs w:val="36"/>
        </w:rPr>
        <w:t xml:space="preserve"> серии</w:t>
      </w:r>
      <w:r w:rsidRPr="00AD596F">
        <w:rPr>
          <w:sz w:val="36"/>
          <w:szCs w:val="36"/>
        </w:rPr>
        <w:t xml:space="preserve"> </w:t>
      </w:r>
    </w:p>
    <w:p w:rsidR="003D25A8" w:rsidRDefault="00AD596F" w:rsidP="002F12D8">
      <w:pPr>
        <w:pStyle w:val="1"/>
        <w:spacing w:before="0"/>
        <w:ind w:left="0" w:right="0"/>
        <w:contextualSpacing/>
        <w:mirrorIndents/>
        <w:rPr>
          <w:sz w:val="36"/>
          <w:szCs w:val="36"/>
        </w:rPr>
      </w:pPr>
      <w:r>
        <w:rPr>
          <w:sz w:val="36"/>
          <w:szCs w:val="36"/>
        </w:rPr>
        <w:t>«</w:t>
      </w:r>
      <w:r w:rsidR="00E30D9A" w:rsidRPr="00AD596F">
        <w:rPr>
          <w:sz w:val="36"/>
          <w:szCs w:val="36"/>
        </w:rPr>
        <w:t>Иртыш</w:t>
      </w:r>
      <w:r w:rsidR="00C74EB8">
        <w:rPr>
          <w:sz w:val="36"/>
          <w:szCs w:val="36"/>
        </w:rPr>
        <w:t>» Н</w:t>
      </w:r>
      <w:r w:rsidR="00C62FC9">
        <w:rPr>
          <w:sz w:val="36"/>
          <w:szCs w:val="36"/>
        </w:rPr>
        <w:t>Ф</w:t>
      </w:r>
      <w:proofErr w:type="gramStart"/>
      <w:r w:rsidR="002F467D">
        <w:rPr>
          <w:sz w:val="36"/>
          <w:szCs w:val="36"/>
        </w:rPr>
        <w:t>2</w:t>
      </w:r>
      <w:proofErr w:type="gramEnd"/>
      <w:r w:rsidR="00C62FC9">
        <w:rPr>
          <w:sz w:val="36"/>
          <w:szCs w:val="36"/>
        </w:rPr>
        <w:t xml:space="preserve"> </w:t>
      </w:r>
      <w:r w:rsidR="000F4374">
        <w:rPr>
          <w:sz w:val="36"/>
          <w:szCs w:val="36"/>
        </w:rPr>
        <w:t>5</w:t>
      </w:r>
      <w:r w:rsidR="00AD725A">
        <w:rPr>
          <w:sz w:val="36"/>
          <w:szCs w:val="36"/>
        </w:rPr>
        <w:t>0</w:t>
      </w:r>
      <w:r>
        <w:rPr>
          <w:sz w:val="36"/>
          <w:szCs w:val="36"/>
        </w:rPr>
        <w:t>/</w:t>
      </w:r>
      <w:r w:rsidR="000F4374">
        <w:rPr>
          <w:sz w:val="36"/>
          <w:szCs w:val="36"/>
        </w:rPr>
        <w:t>1</w:t>
      </w:r>
      <w:r w:rsidR="00AD725A">
        <w:rPr>
          <w:sz w:val="36"/>
          <w:szCs w:val="36"/>
        </w:rPr>
        <w:t>2</w:t>
      </w:r>
      <w:r w:rsidR="007C7545">
        <w:rPr>
          <w:sz w:val="36"/>
          <w:szCs w:val="36"/>
        </w:rPr>
        <w:t>5</w:t>
      </w:r>
      <w:r>
        <w:rPr>
          <w:sz w:val="36"/>
          <w:szCs w:val="36"/>
        </w:rPr>
        <w:t>.</w:t>
      </w:r>
      <w:r w:rsidR="002F467D">
        <w:rPr>
          <w:sz w:val="36"/>
          <w:szCs w:val="36"/>
        </w:rPr>
        <w:t>105</w:t>
      </w:r>
      <w:r w:rsidR="00E30D9A" w:rsidRPr="00AD596F">
        <w:rPr>
          <w:sz w:val="36"/>
          <w:szCs w:val="36"/>
        </w:rPr>
        <w:t>-</w:t>
      </w:r>
      <w:r w:rsidR="00AD725A">
        <w:rPr>
          <w:sz w:val="36"/>
          <w:szCs w:val="36"/>
        </w:rPr>
        <w:t>1,1</w:t>
      </w:r>
      <w:r w:rsidR="00E30D9A" w:rsidRPr="00AD596F">
        <w:rPr>
          <w:sz w:val="36"/>
          <w:szCs w:val="36"/>
        </w:rPr>
        <w:t>/</w:t>
      </w:r>
      <w:r w:rsidR="000F4374">
        <w:rPr>
          <w:sz w:val="36"/>
          <w:szCs w:val="36"/>
        </w:rPr>
        <w:t>2</w:t>
      </w:r>
      <w:r w:rsidR="00E30D9A" w:rsidRPr="00AD596F">
        <w:rPr>
          <w:sz w:val="36"/>
          <w:szCs w:val="36"/>
        </w:rPr>
        <w:t>-</w:t>
      </w:r>
      <w:r w:rsidR="00AD725A">
        <w:rPr>
          <w:sz w:val="36"/>
          <w:szCs w:val="36"/>
        </w:rPr>
        <w:t>3</w:t>
      </w:r>
      <w:r w:rsidR="00C74EB8">
        <w:rPr>
          <w:sz w:val="36"/>
          <w:szCs w:val="36"/>
        </w:rPr>
        <w:t>00</w:t>
      </w:r>
    </w:p>
    <w:p w:rsidR="00D645A9" w:rsidRDefault="00D645A9" w:rsidP="002F12D8">
      <w:pPr>
        <w:pStyle w:val="1"/>
        <w:spacing w:before="0"/>
        <w:ind w:left="0" w:right="0"/>
        <w:contextualSpacing/>
        <w:mirrorIndents/>
      </w:pPr>
    </w:p>
    <w:p w:rsidR="00400ED0" w:rsidRPr="00AA6331" w:rsidRDefault="00400ED0" w:rsidP="00400ED0">
      <w:pPr>
        <w:adjustRightInd w:val="0"/>
        <w:rPr>
          <w:color w:val="000000" w:themeColor="text1"/>
        </w:rPr>
      </w:pPr>
      <w:r w:rsidRPr="00AA6331">
        <w:rPr>
          <w:color w:val="000000" w:themeColor="text1"/>
        </w:rPr>
        <w:t xml:space="preserve">Расход от </w:t>
      </w:r>
      <w:r>
        <w:rPr>
          <w:color w:val="000000" w:themeColor="text1"/>
        </w:rPr>
        <w:t>5</w:t>
      </w:r>
      <w:r w:rsidRPr="00AA6331">
        <w:rPr>
          <w:color w:val="000000" w:themeColor="text1"/>
        </w:rPr>
        <w:t xml:space="preserve"> до </w:t>
      </w:r>
      <w:r w:rsidR="00081B66" w:rsidRPr="00081B66">
        <w:rPr>
          <w:color w:val="000000" w:themeColor="text1"/>
        </w:rPr>
        <w:t>32</w:t>
      </w:r>
      <w:r w:rsidRPr="00AA6331">
        <w:rPr>
          <w:color w:val="000000" w:themeColor="text1"/>
        </w:rPr>
        <w:t xml:space="preserve"> м</w:t>
      </w:r>
      <w:r w:rsidRPr="00AA6331">
        <w:rPr>
          <w:color w:val="000000" w:themeColor="text1"/>
          <w:vertAlign w:val="superscript"/>
        </w:rPr>
        <w:t>3</w:t>
      </w:r>
      <w:r w:rsidRPr="00AA6331">
        <w:rPr>
          <w:color w:val="000000" w:themeColor="text1"/>
        </w:rPr>
        <w:t>/ч</w:t>
      </w:r>
    </w:p>
    <w:p w:rsidR="00400ED0" w:rsidRPr="00AA6331" w:rsidRDefault="00400ED0" w:rsidP="00400ED0">
      <w:pPr>
        <w:adjustRightInd w:val="0"/>
        <w:rPr>
          <w:color w:val="000000" w:themeColor="text1"/>
        </w:rPr>
      </w:pPr>
      <w:r w:rsidRPr="00AA6331">
        <w:rPr>
          <w:color w:val="000000" w:themeColor="text1"/>
        </w:rPr>
        <w:t xml:space="preserve">Напор от </w:t>
      </w:r>
      <w:r w:rsidR="00081B66">
        <w:rPr>
          <w:color w:val="000000" w:themeColor="text1"/>
        </w:rPr>
        <w:t>5,8</w:t>
      </w:r>
      <w:r w:rsidRPr="00AA6331">
        <w:rPr>
          <w:color w:val="000000" w:themeColor="text1"/>
        </w:rPr>
        <w:t xml:space="preserve"> до </w:t>
      </w:r>
      <w:r w:rsidR="00914FF1">
        <w:rPr>
          <w:color w:val="000000" w:themeColor="text1"/>
        </w:rPr>
        <w:t>1</w:t>
      </w:r>
      <w:r w:rsidR="00081B66">
        <w:rPr>
          <w:color w:val="000000" w:themeColor="text1"/>
        </w:rPr>
        <w:t>1</w:t>
      </w:r>
      <w:r w:rsidR="00914FF1">
        <w:rPr>
          <w:color w:val="000000" w:themeColor="text1"/>
        </w:rPr>
        <w:t>,</w:t>
      </w:r>
      <w:r w:rsidR="00081B66">
        <w:rPr>
          <w:color w:val="000000" w:themeColor="text1"/>
        </w:rPr>
        <w:t>9</w:t>
      </w:r>
      <w:r w:rsidRPr="00AA6331">
        <w:rPr>
          <w:color w:val="000000" w:themeColor="text1"/>
        </w:rPr>
        <w:t xml:space="preserve"> м.</w:t>
      </w:r>
      <w:proofErr w:type="gramStart"/>
      <w:r w:rsidRPr="00AA6331">
        <w:rPr>
          <w:color w:val="000000" w:themeColor="text1"/>
        </w:rPr>
        <w:t>в</w:t>
      </w:r>
      <w:proofErr w:type="gramEnd"/>
      <w:r w:rsidRPr="00AA6331">
        <w:rPr>
          <w:color w:val="000000" w:themeColor="text1"/>
        </w:rPr>
        <w:t>.с.</w:t>
      </w:r>
    </w:p>
    <w:p w:rsidR="003D25A8" w:rsidRDefault="00E30D9A" w:rsidP="002F12D8">
      <w:pPr>
        <w:contextualSpacing/>
        <w:mirrorIndents/>
        <w:rPr>
          <w:b/>
          <w:sz w:val="18"/>
        </w:rPr>
      </w:pPr>
      <w:r>
        <w:rPr>
          <w:b/>
          <w:w w:val="105"/>
          <w:sz w:val="18"/>
        </w:rPr>
        <w:t>Артикул (Код для заказа): уточняется при заказе оборудования</w:t>
      </w:r>
    </w:p>
    <w:p w:rsidR="00E30D9A" w:rsidRDefault="00BF0107">
      <w:pPr>
        <w:pStyle w:val="a3"/>
        <w:spacing w:before="25" w:line="266" w:lineRule="auto"/>
        <w:ind w:left="283" w:right="301" w:hanging="1"/>
        <w:jc w:val="center"/>
      </w:pPr>
      <w:r w:rsidRPr="00BF0107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9525</wp:posOffset>
            </wp:positionV>
            <wp:extent cx="4552950" cy="6715125"/>
            <wp:effectExtent l="19050" t="0" r="0" b="0"/>
            <wp:wrapNone/>
            <wp:docPr id="4" name="Рисунок 2" descr="T:\НАСОСЫ НАРУЖНОГО ИСПОЛНЕНИЯ\НФ Архив\НФ2 50_125\Рисунок для паспорт НФ2 50-125-1,1-2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НАСОСЫ НАРУЖНОГО ИСПОЛНЕНИЯ\НФ Архив\НФ2 50_125\Рисунок для паспорт НФ2 50-125-1,1-2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355F5F" w:rsidRDefault="00355F5F">
      <w:pPr>
        <w:pStyle w:val="a3"/>
        <w:spacing w:before="25" w:line="266" w:lineRule="auto"/>
        <w:ind w:left="283" w:right="301" w:hanging="1"/>
        <w:jc w:val="center"/>
      </w:pPr>
    </w:p>
    <w:p w:rsidR="000D4C17" w:rsidRDefault="000D4C1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DA24ED" w:rsidRDefault="00DA24ED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2F12D8" w:rsidRDefault="002F12D8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A13E18" w:rsidRDefault="00A13E18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A13E18" w:rsidRDefault="00A13E18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A13E18" w:rsidRDefault="00A13E18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BF0107" w:rsidRDefault="00BF010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2F12D8" w:rsidRDefault="002F12D8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BF0107" w:rsidRDefault="00BF0107" w:rsidP="00E30D9A">
      <w:pPr>
        <w:tabs>
          <w:tab w:val="left" w:pos="5529"/>
        </w:tabs>
        <w:jc w:val="center"/>
        <w:rPr>
          <w:sz w:val="28"/>
          <w:szCs w:val="28"/>
        </w:rPr>
      </w:pPr>
    </w:p>
    <w:p w:rsidR="00C62FC9" w:rsidRDefault="00AD596F" w:rsidP="00E30D9A">
      <w:pPr>
        <w:tabs>
          <w:tab w:val="left" w:pos="5529"/>
        </w:tabs>
        <w:jc w:val="center"/>
        <w:rPr>
          <w:sz w:val="28"/>
          <w:szCs w:val="28"/>
        </w:rPr>
      </w:pPr>
      <w:r w:rsidRPr="007663FF">
        <w:rPr>
          <w:sz w:val="28"/>
          <w:szCs w:val="28"/>
        </w:rPr>
        <w:t xml:space="preserve">Общий вид и габаритные размеры электронасоса </w:t>
      </w:r>
      <w:r>
        <w:rPr>
          <w:sz w:val="28"/>
          <w:szCs w:val="28"/>
        </w:rPr>
        <w:t xml:space="preserve">серии «Иртыш» </w:t>
      </w:r>
    </w:p>
    <w:p w:rsidR="00FB37B0" w:rsidRDefault="00082E0C" w:rsidP="00FB37B0">
      <w:pPr>
        <w:tabs>
          <w:tab w:val="left" w:pos="5529"/>
        </w:tabs>
        <w:jc w:val="center"/>
        <w:rPr>
          <w:sz w:val="28"/>
          <w:szCs w:val="28"/>
        </w:rPr>
      </w:pPr>
      <w:r w:rsidRPr="00082E0C">
        <w:rPr>
          <w:sz w:val="28"/>
          <w:szCs w:val="28"/>
        </w:rPr>
        <w:t>НФ</w:t>
      </w:r>
      <w:proofErr w:type="gramStart"/>
      <w:r w:rsidR="002F467D">
        <w:rPr>
          <w:sz w:val="28"/>
          <w:szCs w:val="28"/>
        </w:rPr>
        <w:t>2</w:t>
      </w:r>
      <w:proofErr w:type="gramEnd"/>
      <w:r w:rsidRPr="00082E0C">
        <w:rPr>
          <w:sz w:val="28"/>
          <w:szCs w:val="28"/>
        </w:rPr>
        <w:t xml:space="preserve"> 50/125.</w:t>
      </w:r>
      <w:r w:rsidR="00A13E18">
        <w:rPr>
          <w:sz w:val="28"/>
          <w:szCs w:val="28"/>
        </w:rPr>
        <w:t>1</w:t>
      </w:r>
      <w:r w:rsidR="002F467D">
        <w:rPr>
          <w:sz w:val="28"/>
          <w:szCs w:val="28"/>
        </w:rPr>
        <w:t>05</w:t>
      </w:r>
      <w:r w:rsidRPr="00082E0C">
        <w:rPr>
          <w:sz w:val="28"/>
          <w:szCs w:val="28"/>
        </w:rPr>
        <w:t>-1,1/2-300</w:t>
      </w:r>
    </w:p>
    <w:p w:rsidR="00A13E18" w:rsidRDefault="00A13E18" w:rsidP="00FB37B0">
      <w:pPr>
        <w:tabs>
          <w:tab w:val="left" w:pos="5529"/>
        </w:tabs>
        <w:jc w:val="center"/>
        <w:rPr>
          <w:b/>
          <w:color w:val="FF0000"/>
          <w:sz w:val="28"/>
          <w:szCs w:val="28"/>
          <w:u w:val="single"/>
        </w:rPr>
      </w:pPr>
      <w:r w:rsidRPr="00A13E18">
        <w:rPr>
          <w:b/>
          <w:color w:val="FF0000"/>
          <w:sz w:val="28"/>
          <w:szCs w:val="28"/>
          <w:u w:val="single"/>
        </w:rPr>
        <w:t>Возможны технические изменения</w:t>
      </w:r>
    </w:p>
    <w:p w:rsidR="00BF0107" w:rsidRDefault="00BF0107" w:rsidP="00BF0107">
      <w:pPr>
        <w:pStyle w:val="3"/>
        <w:suppressAutoHyphens/>
        <w:spacing w:after="0"/>
        <w:ind w:left="0"/>
        <w:contextualSpacing/>
        <w:mirrorIndents/>
        <w:jc w:val="center"/>
        <w:rPr>
          <w:sz w:val="28"/>
          <w:szCs w:val="28"/>
        </w:rPr>
      </w:pPr>
      <w:r w:rsidRPr="00620F30">
        <w:rPr>
          <w:sz w:val="28"/>
          <w:szCs w:val="28"/>
        </w:rPr>
        <w:t xml:space="preserve">1. Корпус спиральный; 2. Колесо рабочее; 3. </w:t>
      </w:r>
      <w:r>
        <w:rPr>
          <w:sz w:val="28"/>
          <w:szCs w:val="28"/>
        </w:rPr>
        <w:t xml:space="preserve">Торцовое уплотнение; </w:t>
      </w:r>
    </w:p>
    <w:p w:rsidR="00BF0107" w:rsidRDefault="00BF0107" w:rsidP="00BF0107">
      <w:pPr>
        <w:pStyle w:val="3"/>
        <w:suppressAutoHyphens/>
        <w:spacing w:after="0"/>
        <w:ind w:left="0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0F30">
        <w:rPr>
          <w:sz w:val="28"/>
          <w:szCs w:val="28"/>
        </w:rPr>
        <w:t xml:space="preserve">Патрубок </w:t>
      </w:r>
      <w:r>
        <w:rPr>
          <w:sz w:val="28"/>
          <w:szCs w:val="28"/>
        </w:rPr>
        <w:t>опорный</w:t>
      </w:r>
      <w:r w:rsidRPr="00620F30">
        <w:rPr>
          <w:sz w:val="28"/>
          <w:szCs w:val="28"/>
        </w:rPr>
        <w:t>;  5.</w:t>
      </w:r>
      <w:r>
        <w:rPr>
          <w:sz w:val="28"/>
          <w:szCs w:val="28"/>
        </w:rPr>
        <w:t xml:space="preserve"> Метизы крепления </w:t>
      </w:r>
      <w:proofErr w:type="spellStart"/>
      <w:r>
        <w:rPr>
          <w:sz w:val="28"/>
          <w:szCs w:val="28"/>
        </w:rPr>
        <w:t>проставки</w:t>
      </w:r>
      <w:proofErr w:type="spellEnd"/>
      <w:r>
        <w:rPr>
          <w:sz w:val="28"/>
          <w:szCs w:val="28"/>
        </w:rPr>
        <w:t xml:space="preserve"> к корпусу спиральному; </w:t>
      </w:r>
    </w:p>
    <w:p w:rsidR="00274BF5" w:rsidRPr="00DA24ED" w:rsidRDefault="00BF0107" w:rsidP="00BF0107">
      <w:pPr>
        <w:pStyle w:val="3"/>
        <w:suppressAutoHyphens/>
        <w:spacing w:after="0"/>
        <w:ind w:left="0"/>
        <w:contextualSpacing/>
        <w:mirrorIndents/>
        <w:jc w:val="center"/>
        <w:rPr>
          <w:sz w:val="24"/>
          <w:szCs w:val="24"/>
        </w:rPr>
      </w:pPr>
      <w:r w:rsidRPr="00620F30">
        <w:rPr>
          <w:sz w:val="28"/>
          <w:szCs w:val="28"/>
        </w:rPr>
        <w:t xml:space="preserve">6. Метизы крепления колеса рабочего; 7. Кран </w:t>
      </w:r>
      <w:r>
        <w:rPr>
          <w:sz w:val="28"/>
          <w:szCs w:val="28"/>
        </w:rPr>
        <w:t xml:space="preserve"> «</w:t>
      </w:r>
      <w:r w:rsidRPr="00620F30">
        <w:rPr>
          <w:sz w:val="28"/>
          <w:szCs w:val="28"/>
        </w:rPr>
        <w:t>Маевского</w:t>
      </w:r>
      <w:r>
        <w:rPr>
          <w:sz w:val="28"/>
          <w:szCs w:val="28"/>
        </w:rPr>
        <w:t>»</w:t>
      </w:r>
      <w:r w:rsidRPr="00620F3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20F30">
        <w:rPr>
          <w:sz w:val="28"/>
          <w:szCs w:val="28"/>
        </w:rPr>
        <w:t xml:space="preserve">8. Электродвигатель; </w:t>
      </w: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Проставка</w:t>
      </w:r>
      <w:proofErr w:type="spellEnd"/>
      <w:r>
        <w:rPr>
          <w:sz w:val="28"/>
          <w:szCs w:val="28"/>
        </w:rPr>
        <w:t xml:space="preserve">; 11. Отбойник; 12. </w:t>
      </w:r>
      <w:r w:rsidRPr="00620F30">
        <w:rPr>
          <w:sz w:val="28"/>
          <w:szCs w:val="28"/>
        </w:rPr>
        <w:t xml:space="preserve">Метизы крепления </w:t>
      </w:r>
      <w:proofErr w:type="spellStart"/>
      <w:r>
        <w:rPr>
          <w:sz w:val="28"/>
          <w:szCs w:val="28"/>
        </w:rPr>
        <w:t>проставки</w:t>
      </w:r>
      <w:proofErr w:type="spellEnd"/>
      <w:r>
        <w:rPr>
          <w:sz w:val="28"/>
          <w:szCs w:val="28"/>
        </w:rPr>
        <w:t xml:space="preserve"> к корпусу электродвигателя; 13. </w:t>
      </w:r>
      <w:r w:rsidRPr="00620F30">
        <w:rPr>
          <w:sz w:val="28"/>
          <w:szCs w:val="28"/>
        </w:rPr>
        <w:t xml:space="preserve">Метизы крепления </w:t>
      </w:r>
      <w:r>
        <w:rPr>
          <w:sz w:val="28"/>
          <w:szCs w:val="28"/>
        </w:rPr>
        <w:t>патрубка опорного к корпусу спиральному.</w:t>
      </w:r>
      <w:r w:rsidR="00274BF5" w:rsidRPr="00DA24ED">
        <w:rPr>
          <w:sz w:val="24"/>
          <w:szCs w:val="24"/>
        </w:rPr>
        <w:br w:type="page"/>
      </w:r>
    </w:p>
    <w:p w:rsidR="003D25A8" w:rsidRDefault="00E30D9A" w:rsidP="00AD725A">
      <w:pPr>
        <w:ind w:left="-284"/>
        <w:jc w:val="center"/>
        <w:rPr>
          <w:b/>
          <w:sz w:val="10"/>
        </w:rPr>
      </w:pPr>
      <w:r w:rsidRPr="00C74EB8">
        <w:rPr>
          <w:b/>
          <w:sz w:val="23"/>
          <w:szCs w:val="23"/>
        </w:rPr>
        <w:lastRenderedPageBreak/>
        <w:t xml:space="preserve">Расшифровка маркировки насоса Иртыш </w:t>
      </w:r>
      <w:r w:rsidR="00082E0C" w:rsidRPr="00082E0C">
        <w:rPr>
          <w:b/>
          <w:sz w:val="23"/>
          <w:szCs w:val="23"/>
        </w:rPr>
        <w:t>НФ</w:t>
      </w:r>
      <w:proofErr w:type="gramStart"/>
      <w:r w:rsidR="002F467D">
        <w:rPr>
          <w:b/>
          <w:sz w:val="23"/>
          <w:szCs w:val="23"/>
        </w:rPr>
        <w:t>2</w:t>
      </w:r>
      <w:proofErr w:type="gramEnd"/>
      <w:r w:rsidR="00082E0C" w:rsidRPr="00082E0C">
        <w:rPr>
          <w:b/>
          <w:sz w:val="23"/>
          <w:szCs w:val="23"/>
        </w:rPr>
        <w:t xml:space="preserve"> 50/125.</w:t>
      </w:r>
      <w:r w:rsidR="00A13E18">
        <w:rPr>
          <w:b/>
          <w:sz w:val="23"/>
          <w:szCs w:val="23"/>
        </w:rPr>
        <w:t>1</w:t>
      </w:r>
      <w:r w:rsidR="002F467D">
        <w:rPr>
          <w:b/>
          <w:sz w:val="23"/>
          <w:szCs w:val="23"/>
        </w:rPr>
        <w:t>05</w:t>
      </w:r>
      <w:r w:rsidR="00082E0C" w:rsidRPr="00082E0C">
        <w:rPr>
          <w:b/>
          <w:sz w:val="23"/>
          <w:szCs w:val="23"/>
        </w:rPr>
        <w:t>-1,1/2-300</w:t>
      </w:r>
      <w:r w:rsidRPr="00C74EB8">
        <w:rPr>
          <w:b/>
          <w:sz w:val="23"/>
          <w:szCs w:val="23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"/>
        <w:gridCol w:w="9129"/>
      </w:tblGrid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74EB8">
              <w:rPr>
                <w:sz w:val="20"/>
              </w:rPr>
              <w:t>наружный</w:t>
            </w:r>
            <w:r>
              <w:rPr>
                <w:sz w:val="20"/>
              </w:rPr>
              <w:t xml:space="preserve"> электродвигатель;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гидравлическая часть насоса предназначена для перекачивания сточных вод;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2F467D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2F467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в насосе установлено </w:t>
            </w:r>
            <w:r w:rsidR="002F467D">
              <w:rPr>
                <w:sz w:val="20"/>
              </w:rPr>
              <w:t>двухканальное</w:t>
            </w:r>
            <w:r>
              <w:rPr>
                <w:sz w:val="20"/>
              </w:rPr>
              <w:t xml:space="preserve"> рабочее колесо;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B37B0"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напорного патрубка,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7C7545">
              <w:rPr>
                <w:sz w:val="20"/>
              </w:rPr>
              <w:t>5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номинальный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2F467D" w:rsidP="00082E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номинальная мощность электродвигателя, кВт;</w:t>
            </w:r>
          </w:p>
        </w:tc>
      </w:tr>
      <w:tr w:rsidR="003D25A8" w:rsidTr="00274BF5">
        <w:trPr>
          <w:trHeight w:val="237"/>
        </w:trPr>
        <w:tc>
          <w:tcPr>
            <w:tcW w:w="648" w:type="dxa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число полюсов электродвигателя;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29" w:type="dxa"/>
          </w:tcPr>
          <w:p w:rsidR="003D25A8" w:rsidRPr="00C74EB8" w:rsidRDefault="00C74EB8" w:rsidP="00FB37B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74EB8">
              <w:rPr>
                <w:sz w:val="20"/>
                <w:szCs w:val="20"/>
              </w:rPr>
              <w:t xml:space="preserve">– стационарный моноблочный </w:t>
            </w:r>
            <w:r w:rsidR="00FB37B0">
              <w:rPr>
                <w:sz w:val="20"/>
                <w:szCs w:val="20"/>
              </w:rPr>
              <w:t>вертикальный</w:t>
            </w:r>
            <w:r w:rsidR="000948E1">
              <w:rPr>
                <w:sz w:val="20"/>
                <w:szCs w:val="20"/>
              </w:rPr>
              <w:t>;</w:t>
            </w:r>
          </w:p>
        </w:tc>
      </w:tr>
      <w:tr w:rsidR="003D25A8" w:rsidTr="00274BF5">
        <w:trPr>
          <w:trHeight w:val="60"/>
        </w:trPr>
        <w:tc>
          <w:tcPr>
            <w:tcW w:w="648" w:type="dxa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 без шкафа защиты и управления</w:t>
            </w:r>
            <w:r w:rsidR="0031167C">
              <w:rPr>
                <w:sz w:val="20"/>
              </w:rPr>
              <w:t>;</w:t>
            </w:r>
          </w:p>
        </w:tc>
      </w:tr>
      <w:tr w:rsidR="003D25A8" w:rsidTr="00274BF5">
        <w:trPr>
          <w:trHeight w:val="236"/>
        </w:trPr>
        <w:tc>
          <w:tcPr>
            <w:tcW w:w="648" w:type="dxa"/>
            <w:vAlign w:val="center"/>
          </w:tcPr>
          <w:p w:rsidR="003D25A8" w:rsidRDefault="00C74EB8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29" w:type="dxa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1167C">
              <w:rPr>
                <w:sz w:val="20"/>
              </w:rPr>
              <w:t>без защиты.</w:t>
            </w:r>
          </w:p>
        </w:tc>
      </w:tr>
    </w:tbl>
    <w:p w:rsidR="003D25A8" w:rsidRDefault="003D25A8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86"/>
        <w:gridCol w:w="599"/>
        <w:gridCol w:w="866"/>
        <w:gridCol w:w="1625"/>
      </w:tblGrid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рабочей точки</w:t>
            </w:r>
          </w:p>
        </w:tc>
      </w:tr>
      <w:tr w:rsidR="00400ED0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 Q</w:t>
            </w:r>
          </w:p>
        </w:tc>
        <w:tc>
          <w:tcPr>
            <w:tcW w:w="866" w:type="dxa"/>
            <w:vAlign w:val="center"/>
          </w:tcPr>
          <w:p w:rsidR="00400ED0" w:rsidRDefault="002F467D" w:rsidP="0010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5" w:type="dxa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м3/ч</w:t>
            </w:r>
          </w:p>
        </w:tc>
      </w:tr>
      <w:tr w:rsidR="00400ED0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Напор, Н</w:t>
            </w:r>
          </w:p>
        </w:tc>
        <w:tc>
          <w:tcPr>
            <w:tcW w:w="866" w:type="dxa"/>
            <w:vAlign w:val="center"/>
          </w:tcPr>
          <w:p w:rsidR="00400ED0" w:rsidRDefault="002F467D" w:rsidP="0010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5" w:type="dxa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400ED0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Потребляемая мощность в рабочей точке, </w:t>
            </w:r>
            <w:proofErr w:type="spellStart"/>
            <w:proofErr w:type="gramStart"/>
            <w:r>
              <w:rPr>
                <w:sz w:val="20"/>
              </w:rPr>
              <w:t>N</w:t>
            </w:r>
            <w:proofErr w:type="gramEnd"/>
            <w:r>
              <w:rPr>
                <w:sz w:val="20"/>
              </w:rPr>
              <w:t>потр</w:t>
            </w:r>
            <w:proofErr w:type="spellEnd"/>
          </w:p>
        </w:tc>
        <w:tc>
          <w:tcPr>
            <w:tcW w:w="866" w:type="dxa"/>
            <w:vAlign w:val="center"/>
          </w:tcPr>
          <w:p w:rsidR="00400ED0" w:rsidRDefault="00081B66" w:rsidP="0010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625" w:type="dxa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кВт</w:t>
            </w:r>
          </w:p>
        </w:tc>
      </w:tr>
      <w:tr w:rsidR="00400ED0" w:rsidTr="00274BF5">
        <w:trPr>
          <w:trHeight w:val="272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агрегата, η</w:t>
            </w:r>
          </w:p>
        </w:tc>
        <w:tc>
          <w:tcPr>
            <w:tcW w:w="866" w:type="dxa"/>
            <w:vAlign w:val="center"/>
          </w:tcPr>
          <w:p w:rsidR="00400ED0" w:rsidRDefault="00081B66" w:rsidP="0010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5" w:type="dxa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D25A8" w:rsidTr="00274BF5">
        <w:trPr>
          <w:trHeight w:val="285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Характеристики насоса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Вариант монтажа насоса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C74EB8">
              <w:rPr>
                <w:sz w:val="20"/>
                <w:szCs w:val="20"/>
              </w:rPr>
              <w:t xml:space="preserve">стационарный моноблочный </w:t>
            </w:r>
            <w:r>
              <w:rPr>
                <w:sz w:val="20"/>
                <w:szCs w:val="20"/>
              </w:rPr>
              <w:t>вертикальный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Условный диаметр напорного патрубка, </w:t>
            </w:r>
            <w:proofErr w:type="spellStart"/>
            <w:r>
              <w:rPr>
                <w:sz w:val="20"/>
              </w:rPr>
              <w:t>Ду</w:t>
            </w:r>
            <w:proofErr w:type="spellEnd"/>
            <w:r>
              <w:rPr>
                <w:sz w:val="20"/>
              </w:rPr>
              <w:t>, мм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FB37B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2F467D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двухканальное</w:t>
            </w:r>
            <w:proofErr w:type="gramEnd"/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Фактический диаметр рабочего колеса,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3D25A8" w:rsidRDefault="002F467D" w:rsidP="00082E0C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Максимальный размер перекачиваемых частиц, </w:t>
            </w:r>
            <w:proofErr w:type="gramStart"/>
            <w:r>
              <w:rPr>
                <w:sz w:val="20"/>
              </w:rPr>
              <w:t>мм</w:t>
            </w:r>
            <w:proofErr w:type="gramEnd"/>
          </w:p>
        </w:tc>
        <w:tc>
          <w:tcPr>
            <w:tcW w:w="2491" w:type="dxa"/>
            <w:gridSpan w:val="2"/>
            <w:vAlign w:val="center"/>
          </w:tcPr>
          <w:p w:rsidR="003D25A8" w:rsidRDefault="000F437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1167C">
              <w:rPr>
                <w:sz w:val="20"/>
              </w:rPr>
              <w:t>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Тип уплотнения вала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торцовое</w:t>
            </w:r>
          </w:p>
        </w:tc>
      </w:tr>
      <w:tr w:rsidR="003D25A8" w:rsidTr="000948E1">
        <w:trPr>
          <w:trHeight w:val="100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вращающейся части и неподвижного кольца торцового уплотнения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карбид кремния</w:t>
            </w:r>
          </w:p>
        </w:tc>
      </w:tr>
      <w:tr w:rsidR="003D25A8" w:rsidTr="00274BF5">
        <w:trPr>
          <w:trHeight w:val="285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рабочего колеса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7285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Материал корпуса спирального</w:t>
            </w:r>
          </w:p>
        </w:tc>
        <w:tc>
          <w:tcPr>
            <w:tcW w:w="2491" w:type="dxa"/>
            <w:gridSpan w:val="2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чугун СЧ20</w:t>
            </w:r>
          </w:p>
        </w:tc>
      </w:tr>
      <w:tr w:rsidR="003D25A8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3D25A8" w:rsidRDefault="00E30D9A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электродвигателя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мощность, кВт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Напряжение, В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Частота тока, Гц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Номинальный ток, А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AD725A" w:rsidTr="00FB37B0">
        <w:trPr>
          <w:trHeight w:val="284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Число полюсов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D725A" w:rsidTr="00FB37B0">
        <w:trPr>
          <w:trHeight w:val="236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Частота вращения, </w:t>
            </w:r>
            <w:proofErr w:type="gramStart"/>
            <w:r>
              <w:rPr>
                <w:sz w:val="20"/>
              </w:rPr>
              <w:t>об</w:t>
            </w:r>
            <w:proofErr w:type="gramEnd"/>
            <w:r>
              <w:rPr>
                <w:sz w:val="20"/>
              </w:rPr>
              <w:t>/мин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</w:tr>
      <w:tr w:rsidR="00AD725A" w:rsidTr="00FB37B0">
        <w:trPr>
          <w:trHeight w:val="236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Сos</w:t>
            </w:r>
            <w:proofErr w:type="spellEnd"/>
            <w:r>
              <w:rPr>
                <w:sz w:val="20"/>
              </w:rPr>
              <w:t xml:space="preserve"> φ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AD725A" w:rsidTr="00FB37B0">
        <w:trPr>
          <w:trHeight w:val="237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КПД эл. двигателя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AD725A" w:rsidTr="007C7545">
        <w:trPr>
          <w:trHeight w:val="236"/>
        </w:trPr>
        <w:tc>
          <w:tcPr>
            <w:tcW w:w="6686" w:type="dxa"/>
            <w:vAlign w:val="center"/>
          </w:tcPr>
          <w:p w:rsidR="00AD725A" w:rsidRDefault="00AD725A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единение обмоток по схеме</w:t>
            </w:r>
          </w:p>
        </w:tc>
        <w:tc>
          <w:tcPr>
            <w:tcW w:w="3090" w:type="dxa"/>
            <w:gridSpan w:val="3"/>
            <w:vAlign w:val="center"/>
          </w:tcPr>
          <w:p w:rsidR="00AD725A" w:rsidRDefault="00AD725A" w:rsidP="00FB37B0">
            <w:pPr>
              <w:pStyle w:val="TableParagraph"/>
              <w:spacing w:line="240" w:lineRule="auto"/>
              <w:ind w:left="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</w:t>
            </w:r>
          </w:p>
        </w:tc>
      </w:tr>
      <w:tr w:rsidR="00900224" w:rsidTr="007C7545">
        <w:trPr>
          <w:trHeight w:val="236"/>
        </w:trPr>
        <w:tc>
          <w:tcPr>
            <w:tcW w:w="6686" w:type="dxa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 </w:t>
            </w:r>
            <w:proofErr w:type="spellStart"/>
            <w:r>
              <w:rPr>
                <w:sz w:val="20"/>
              </w:rPr>
              <w:t>нагревостойкости</w:t>
            </w:r>
            <w:proofErr w:type="spellEnd"/>
          </w:p>
        </w:tc>
        <w:tc>
          <w:tcPr>
            <w:tcW w:w="3090" w:type="dxa"/>
            <w:gridSpan w:val="3"/>
            <w:vAlign w:val="center"/>
          </w:tcPr>
          <w:p w:rsidR="00900224" w:rsidRDefault="00900224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  <w:tr w:rsidR="0031167C" w:rsidTr="007C7545">
        <w:trPr>
          <w:trHeight w:val="237"/>
        </w:trPr>
        <w:tc>
          <w:tcPr>
            <w:tcW w:w="6686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Способ защиты электродвигателя</w:t>
            </w:r>
          </w:p>
        </w:tc>
        <w:tc>
          <w:tcPr>
            <w:tcW w:w="3090" w:type="dxa"/>
            <w:gridSpan w:val="3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91FC9">
              <w:rPr>
                <w:color w:val="000000"/>
                <w:sz w:val="20"/>
                <w:szCs w:val="20"/>
              </w:rPr>
              <w:t>без защиты</w:t>
            </w:r>
          </w:p>
        </w:tc>
      </w:tr>
      <w:tr w:rsidR="0031167C" w:rsidTr="007C7545">
        <w:trPr>
          <w:trHeight w:val="224"/>
        </w:trPr>
        <w:tc>
          <w:tcPr>
            <w:tcW w:w="6686" w:type="dxa"/>
            <w:vAlign w:val="center"/>
          </w:tcPr>
          <w:p w:rsidR="0031167C" w:rsidRDefault="0031167C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Степень защиты электродвигателя</w:t>
            </w:r>
          </w:p>
        </w:tc>
        <w:tc>
          <w:tcPr>
            <w:tcW w:w="3090" w:type="dxa"/>
            <w:gridSpan w:val="3"/>
            <w:vAlign w:val="center"/>
          </w:tcPr>
          <w:p w:rsidR="0031167C" w:rsidRPr="00791FC9" w:rsidRDefault="0031167C" w:rsidP="00274BF5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91FC9">
              <w:rPr>
                <w:color w:val="000000"/>
                <w:sz w:val="20"/>
                <w:szCs w:val="20"/>
              </w:rPr>
              <w:t>IP 54</w:t>
            </w:r>
          </w:p>
        </w:tc>
      </w:tr>
      <w:tr w:rsidR="00400ED0" w:rsidTr="007C7545">
        <w:trPr>
          <w:trHeight w:val="224"/>
        </w:trPr>
        <w:tc>
          <w:tcPr>
            <w:tcW w:w="6686" w:type="dxa"/>
            <w:vAlign w:val="center"/>
          </w:tcPr>
          <w:p w:rsidR="00400ED0" w:rsidRDefault="00400ED0" w:rsidP="0010023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 </w:t>
            </w:r>
            <w:proofErr w:type="spellStart"/>
            <w:r>
              <w:rPr>
                <w:sz w:val="20"/>
              </w:rPr>
              <w:t>энергоэффективности</w:t>
            </w:r>
            <w:proofErr w:type="spellEnd"/>
          </w:p>
        </w:tc>
        <w:tc>
          <w:tcPr>
            <w:tcW w:w="3090" w:type="dxa"/>
            <w:gridSpan w:val="3"/>
            <w:vAlign w:val="center"/>
          </w:tcPr>
          <w:p w:rsidR="00400ED0" w:rsidRPr="00E829AF" w:rsidRDefault="00400ED0" w:rsidP="00100232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ie1</w:t>
            </w:r>
          </w:p>
        </w:tc>
      </w:tr>
      <w:tr w:rsidR="00400ED0" w:rsidTr="007C7545">
        <w:trPr>
          <w:trHeight w:val="60"/>
        </w:trPr>
        <w:tc>
          <w:tcPr>
            <w:tcW w:w="6686" w:type="dxa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 шкафа защиты, поставляемого в комплекте с насосом</w:t>
            </w:r>
          </w:p>
        </w:tc>
        <w:tc>
          <w:tcPr>
            <w:tcW w:w="3090" w:type="dxa"/>
            <w:gridSpan w:val="3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без шкафа защиты и управления</w:t>
            </w:r>
          </w:p>
        </w:tc>
      </w:tr>
      <w:tr w:rsidR="00400ED0" w:rsidTr="00274BF5">
        <w:trPr>
          <w:trHeight w:val="284"/>
        </w:trPr>
        <w:tc>
          <w:tcPr>
            <w:tcW w:w="9776" w:type="dxa"/>
            <w:gridSpan w:val="4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Ресурсы</w:t>
            </w:r>
          </w:p>
        </w:tc>
      </w:tr>
      <w:tr w:rsidR="00400ED0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Средняя наработка на отказ,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400ED0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ресурс до главного техобслуживания, часов, не менее</w:t>
            </w:r>
          </w:p>
        </w:tc>
        <w:tc>
          <w:tcPr>
            <w:tcW w:w="2491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</w:tr>
      <w:tr w:rsidR="00400ED0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Средний срок службы, лет, не менее</w:t>
            </w:r>
          </w:p>
        </w:tc>
        <w:tc>
          <w:tcPr>
            <w:tcW w:w="2491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00ED0" w:rsidTr="00274BF5">
        <w:trPr>
          <w:trHeight w:val="236"/>
        </w:trPr>
        <w:tc>
          <w:tcPr>
            <w:tcW w:w="7285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Масса насосного агрегата без шкафа управления, кг.</w:t>
            </w:r>
          </w:p>
        </w:tc>
        <w:tc>
          <w:tcPr>
            <w:tcW w:w="2491" w:type="dxa"/>
            <w:gridSpan w:val="2"/>
            <w:vAlign w:val="center"/>
          </w:tcPr>
          <w:p w:rsidR="00400ED0" w:rsidRDefault="00400ED0" w:rsidP="00274BF5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 w:rsidR="00274BF5" w:rsidRDefault="00274BF5" w:rsidP="00E30D9A">
      <w:pPr>
        <w:jc w:val="center"/>
      </w:pPr>
    </w:p>
    <w:p w:rsidR="00274BF5" w:rsidRDefault="00274BF5">
      <w:r>
        <w:br w:type="page"/>
      </w:r>
    </w:p>
    <w:p w:rsidR="00AD596F" w:rsidRDefault="00081B66" w:rsidP="00E30D9A">
      <w:pPr>
        <w:jc w:val="center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6362700" cy="84010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31167C" w:rsidRDefault="0031167C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E30D9A" w:rsidRDefault="00E30D9A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AD596F" w:rsidRDefault="00AD596F" w:rsidP="00E30D9A">
      <w:pPr>
        <w:jc w:val="center"/>
      </w:pPr>
    </w:p>
    <w:p w:rsidR="00DA24ED" w:rsidRDefault="00DA24ED" w:rsidP="00AD596F">
      <w:pPr>
        <w:pStyle w:val="a7"/>
        <w:jc w:val="center"/>
        <w:rPr>
          <w:b w:val="0"/>
          <w:szCs w:val="28"/>
        </w:rPr>
      </w:pPr>
    </w:p>
    <w:p w:rsidR="00AD596F" w:rsidRPr="00D645A9" w:rsidRDefault="00AD596F" w:rsidP="00AD596F">
      <w:pPr>
        <w:pStyle w:val="a7"/>
        <w:jc w:val="center"/>
        <w:rPr>
          <w:b w:val="0"/>
          <w:szCs w:val="28"/>
        </w:rPr>
      </w:pPr>
      <w:r w:rsidRPr="00D645A9">
        <w:rPr>
          <w:b w:val="0"/>
          <w:szCs w:val="28"/>
        </w:rPr>
        <w:t>Рабочие характеристики насоса серии</w:t>
      </w:r>
    </w:p>
    <w:p w:rsidR="00A13E18" w:rsidRDefault="00AD596F" w:rsidP="000F4374">
      <w:pPr>
        <w:pStyle w:val="a7"/>
        <w:jc w:val="center"/>
        <w:rPr>
          <w:b w:val="0"/>
          <w:szCs w:val="28"/>
        </w:rPr>
      </w:pPr>
      <w:r w:rsidRPr="000F4374">
        <w:rPr>
          <w:b w:val="0"/>
          <w:szCs w:val="28"/>
        </w:rPr>
        <w:t xml:space="preserve">«Иртыш» </w:t>
      </w:r>
      <w:r w:rsidR="00082E0C" w:rsidRPr="00082E0C">
        <w:rPr>
          <w:b w:val="0"/>
          <w:szCs w:val="28"/>
        </w:rPr>
        <w:t>НФ</w:t>
      </w:r>
      <w:proofErr w:type="gramStart"/>
      <w:r w:rsidR="002F467D">
        <w:rPr>
          <w:b w:val="0"/>
          <w:szCs w:val="28"/>
        </w:rPr>
        <w:t>2</w:t>
      </w:r>
      <w:proofErr w:type="gramEnd"/>
      <w:r w:rsidR="00082E0C" w:rsidRPr="00082E0C">
        <w:rPr>
          <w:b w:val="0"/>
          <w:szCs w:val="28"/>
        </w:rPr>
        <w:t xml:space="preserve"> 50/125.</w:t>
      </w:r>
      <w:r w:rsidR="00100232">
        <w:rPr>
          <w:b w:val="0"/>
          <w:szCs w:val="28"/>
        </w:rPr>
        <w:t>1</w:t>
      </w:r>
      <w:r w:rsidR="002F467D">
        <w:rPr>
          <w:b w:val="0"/>
          <w:szCs w:val="28"/>
        </w:rPr>
        <w:t>05</w:t>
      </w:r>
      <w:r w:rsidR="00082E0C" w:rsidRPr="00082E0C">
        <w:rPr>
          <w:b w:val="0"/>
          <w:szCs w:val="28"/>
        </w:rPr>
        <w:t>-1,1/</w:t>
      </w:r>
      <w:r w:rsidR="00082E0C">
        <w:rPr>
          <w:b w:val="0"/>
          <w:szCs w:val="28"/>
        </w:rPr>
        <w:t>2</w:t>
      </w:r>
    </w:p>
    <w:p w:rsidR="00A13E18" w:rsidRDefault="00A13E18" w:rsidP="00A13E18">
      <w:pPr>
        <w:rPr>
          <w:sz w:val="28"/>
          <w:lang w:bidi="ar-SA"/>
        </w:rPr>
      </w:pPr>
      <w:r>
        <w:br w:type="page"/>
      </w:r>
    </w:p>
    <w:p w:rsidR="00A13E18" w:rsidRPr="005E5360" w:rsidRDefault="00A13E18" w:rsidP="00A13E18">
      <w:pPr>
        <w:pStyle w:val="Default"/>
        <w:contextualSpacing/>
        <w:mirrorIndents/>
        <w:jc w:val="center"/>
        <w:rPr>
          <w:sz w:val="28"/>
          <w:szCs w:val="28"/>
        </w:rPr>
      </w:pPr>
      <w:r w:rsidRPr="005E5360">
        <w:rPr>
          <w:b/>
          <w:bCs/>
          <w:sz w:val="28"/>
          <w:szCs w:val="28"/>
        </w:rPr>
        <w:lastRenderedPageBreak/>
        <w:t>Перечень необходимых защит при эксплуатации</w:t>
      </w:r>
    </w:p>
    <w:p w:rsidR="00A13E18" w:rsidRPr="005E5360" w:rsidRDefault="00A13E18" w:rsidP="00A13E18">
      <w:pPr>
        <w:pStyle w:val="Default"/>
        <w:contextualSpacing/>
        <w:mirrorIndents/>
        <w:jc w:val="center"/>
        <w:rPr>
          <w:sz w:val="28"/>
          <w:szCs w:val="28"/>
        </w:rPr>
      </w:pPr>
      <w:r w:rsidRPr="005E5360">
        <w:rPr>
          <w:b/>
          <w:bCs/>
          <w:sz w:val="28"/>
          <w:szCs w:val="28"/>
        </w:rPr>
        <w:t>электронасосов серии «Иртыш».</w:t>
      </w:r>
    </w:p>
    <w:p w:rsidR="00A13E18" w:rsidRDefault="00A13E18" w:rsidP="00A13E18">
      <w:pPr>
        <w:pStyle w:val="Default"/>
        <w:contextualSpacing/>
        <w:mirrorIndents/>
        <w:jc w:val="center"/>
        <w:rPr>
          <w:i/>
          <w:iCs/>
          <w:sz w:val="28"/>
          <w:szCs w:val="28"/>
        </w:rPr>
      </w:pP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Для обеспечения длительной безаварийной работы каждого насоса «Иртыш» необходимо реализовать нижеперечисленный перечень защит и функций управления: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защиты по встроенным датчикам в насосе. Наличие и тип датчиков зависит от комплектации насоса (информация предоставляется заводом изготовителем по запросу);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наличие в шкафу управления автоматического выключателя защиты электродвигателя, подобранного в соответствии с номинальным током двигателя;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тепловую защиту двигателя;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порядка чередования фаз;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повышенного или пониженного напряжения на каждой фазе;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перегрузки по току;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перекоса тока по фазам;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контроль отсутствия одной или более фаз питания;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 xml:space="preserve">- контроль </w:t>
      </w:r>
      <w:proofErr w:type="gramStart"/>
      <w:r w:rsidRPr="005E5360">
        <w:rPr>
          <w:i/>
          <w:iCs/>
          <w:sz w:val="28"/>
          <w:szCs w:val="28"/>
        </w:rPr>
        <w:t>сопротивления изоляции обмоток статора</w:t>
      </w:r>
      <w:proofErr w:type="gramEnd"/>
      <w:r w:rsidRPr="005E5360">
        <w:rPr>
          <w:i/>
          <w:iCs/>
          <w:sz w:val="28"/>
          <w:szCs w:val="28"/>
        </w:rPr>
        <w:t xml:space="preserve"> относительно корпуса насоса;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- защита от «сухого» хода.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Для работы электронасоса мощностью свыше 3кВт в автоматическом режиме необходимо обеспечить условия для плавного запуска и останова электродвигателя насоса при помощи устрой</w:t>
      </w:r>
      <w:proofErr w:type="gramStart"/>
      <w:r w:rsidRPr="005E5360">
        <w:rPr>
          <w:i/>
          <w:iCs/>
          <w:sz w:val="28"/>
          <w:szCs w:val="28"/>
        </w:rPr>
        <w:t>ств пл</w:t>
      </w:r>
      <w:proofErr w:type="gramEnd"/>
      <w:r w:rsidRPr="005E5360">
        <w:rPr>
          <w:i/>
          <w:iCs/>
          <w:sz w:val="28"/>
          <w:szCs w:val="28"/>
        </w:rPr>
        <w:t>авного пуска или частотного преобразователя для электронасоса, предназначенного под частотное регулирование.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Для выполнения пусконаладочных работ необходимо реализовать режим ручного управления насосами и другим оборудованием. Шкаф должен иметь органы управления режимами работы оборудования, кнопки «Пуск», «Стоп» и световую индикацию как минимум «Сеть», «Насос в работе», «Авария насоса».</w:t>
      </w:r>
    </w:p>
    <w:p w:rsidR="00A13E18" w:rsidRPr="005E5360" w:rsidRDefault="00A13E18" w:rsidP="00A13E18">
      <w:pPr>
        <w:pStyle w:val="Default"/>
        <w:ind w:firstLine="720"/>
        <w:contextualSpacing/>
        <w:mirrorIndents/>
        <w:jc w:val="both"/>
        <w:rPr>
          <w:sz w:val="28"/>
          <w:szCs w:val="28"/>
        </w:rPr>
      </w:pPr>
      <w:r w:rsidRPr="005E5360">
        <w:rPr>
          <w:i/>
          <w:iCs/>
          <w:sz w:val="28"/>
          <w:szCs w:val="28"/>
        </w:rPr>
        <w:t>Заказчик ознакомлен с перечнем обязательных защит и несет ответственность за выход насосов из работоспособного состояния по причине нереализованных защит, предусмотренных шкафами управления серии «Иртыш».</w:t>
      </w:r>
    </w:p>
    <w:p w:rsidR="00A13E18" w:rsidRDefault="00A13E18" w:rsidP="00A13E18">
      <w:pPr>
        <w:pStyle w:val="a7"/>
        <w:ind w:firstLine="720"/>
        <w:contextualSpacing/>
        <w:mirrorIndents/>
        <w:rPr>
          <w:i/>
          <w:iCs/>
          <w:szCs w:val="28"/>
        </w:rPr>
      </w:pPr>
    </w:p>
    <w:p w:rsidR="00A13E18" w:rsidRPr="005E5360" w:rsidRDefault="00A13E18" w:rsidP="00A13E18">
      <w:pPr>
        <w:pStyle w:val="a7"/>
        <w:contextualSpacing/>
        <w:mirrorIndents/>
        <w:jc w:val="center"/>
        <w:rPr>
          <w:b w:val="0"/>
        </w:rPr>
      </w:pPr>
      <w:r w:rsidRPr="005E5360">
        <w:rPr>
          <w:i/>
          <w:iCs/>
          <w:szCs w:val="28"/>
        </w:rPr>
        <w:t>Для долгосрочной работы насосов серии «Иртыш» рекомендуется приобретение шкафов управления серии «Иртыш» и выполнение пусконаладочных работ специалистами ОДО «Предприятие «Взлет».</w:t>
      </w:r>
    </w:p>
    <w:p w:rsidR="00AD596F" w:rsidRPr="000F4374" w:rsidRDefault="00AD596F" w:rsidP="000F4374">
      <w:pPr>
        <w:pStyle w:val="a7"/>
        <w:jc w:val="center"/>
        <w:rPr>
          <w:b w:val="0"/>
          <w:szCs w:val="28"/>
        </w:rPr>
      </w:pPr>
    </w:p>
    <w:sectPr w:rsidR="00AD596F" w:rsidRPr="000F4374" w:rsidSect="00930AA4"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25A8"/>
    <w:rsid w:val="000443CE"/>
    <w:rsid w:val="00047D7F"/>
    <w:rsid w:val="00070EF5"/>
    <w:rsid w:val="00075CFE"/>
    <w:rsid w:val="00081B66"/>
    <w:rsid w:val="00082E0C"/>
    <w:rsid w:val="000948E1"/>
    <w:rsid w:val="000B7A93"/>
    <w:rsid w:val="000D4C17"/>
    <w:rsid w:val="000D7140"/>
    <w:rsid w:val="000E0182"/>
    <w:rsid w:val="000F4374"/>
    <w:rsid w:val="00100232"/>
    <w:rsid w:val="00191563"/>
    <w:rsid w:val="001F6BB0"/>
    <w:rsid w:val="00274BF5"/>
    <w:rsid w:val="0028261C"/>
    <w:rsid w:val="00293407"/>
    <w:rsid w:val="002F12D8"/>
    <w:rsid w:val="002F467D"/>
    <w:rsid w:val="00303424"/>
    <w:rsid w:val="0031167C"/>
    <w:rsid w:val="003265E2"/>
    <w:rsid w:val="003529CD"/>
    <w:rsid w:val="00355F5F"/>
    <w:rsid w:val="00363FC7"/>
    <w:rsid w:val="00365AA3"/>
    <w:rsid w:val="003A6EE7"/>
    <w:rsid w:val="003D25A8"/>
    <w:rsid w:val="003F343A"/>
    <w:rsid w:val="00400ED0"/>
    <w:rsid w:val="00424804"/>
    <w:rsid w:val="004344BF"/>
    <w:rsid w:val="0045602F"/>
    <w:rsid w:val="004612CA"/>
    <w:rsid w:val="00476263"/>
    <w:rsid w:val="004D79C4"/>
    <w:rsid w:val="00524007"/>
    <w:rsid w:val="005744C0"/>
    <w:rsid w:val="00586D01"/>
    <w:rsid w:val="005C7735"/>
    <w:rsid w:val="00661077"/>
    <w:rsid w:val="0069134D"/>
    <w:rsid w:val="00791FC9"/>
    <w:rsid w:val="00792C68"/>
    <w:rsid w:val="007C7545"/>
    <w:rsid w:val="008909EF"/>
    <w:rsid w:val="008B5F2D"/>
    <w:rsid w:val="008E7D86"/>
    <w:rsid w:val="00900224"/>
    <w:rsid w:val="00914FF1"/>
    <w:rsid w:val="00930AA4"/>
    <w:rsid w:val="00A064CC"/>
    <w:rsid w:val="00A13E18"/>
    <w:rsid w:val="00A80305"/>
    <w:rsid w:val="00AD596F"/>
    <w:rsid w:val="00AD725A"/>
    <w:rsid w:val="00B12A8A"/>
    <w:rsid w:val="00B62F9B"/>
    <w:rsid w:val="00B84593"/>
    <w:rsid w:val="00BD36AF"/>
    <w:rsid w:val="00BF0107"/>
    <w:rsid w:val="00C14FE0"/>
    <w:rsid w:val="00C62FC9"/>
    <w:rsid w:val="00C74EB8"/>
    <w:rsid w:val="00D02045"/>
    <w:rsid w:val="00D174FF"/>
    <w:rsid w:val="00D62A9F"/>
    <w:rsid w:val="00D645A9"/>
    <w:rsid w:val="00DA24ED"/>
    <w:rsid w:val="00E30D9A"/>
    <w:rsid w:val="00E939D6"/>
    <w:rsid w:val="00ED46B8"/>
    <w:rsid w:val="00EF3EF4"/>
    <w:rsid w:val="00EF5B06"/>
    <w:rsid w:val="00EF60B1"/>
    <w:rsid w:val="00F31B62"/>
    <w:rsid w:val="00F40ED6"/>
    <w:rsid w:val="00F51A3D"/>
    <w:rsid w:val="00FA44A2"/>
    <w:rsid w:val="00FB37B0"/>
    <w:rsid w:val="00FE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30AA4"/>
    <w:pPr>
      <w:spacing w:before="53"/>
      <w:ind w:left="1361" w:right="1363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AA4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30AA4"/>
  </w:style>
  <w:style w:type="paragraph" w:customStyle="1" w:styleId="TableParagraph">
    <w:name w:val="Table Paragraph"/>
    <w:basedOn w:val="a"/>
    <w:uiPriority w:val="1"/>
    <w:qFormat/>
    <w:rsid w:val="00930AA4"/>
    <w:pPr>
      <w:spacing w:line="217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AD5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6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caption"/>
    <w:basedOn w:val="a"/>
    <w:next w:val="a"/>
    <w:qFormat/>
    <w:rsid w:val="00AD596F"/>
    <w:pPr>
      <w:widowControl/>
      <w:autoSpaceDE/>
      <w:autoSpaceDN/>
      <w:jc w:val="both"/>
    </w:pPr>
    <w:rPr>
      <w:b/>
      <w:sz w:val="28"/>
      <w:szCs w:val="20"/>
      <w:lang w:bidi="ar-SA"/>
    </w:rPr>
  </w:style>
  <w:style w:type="paragraph" w:customStyle="1" w:styleId="Default">
    <w:name w:val="Default"/>
    <w:rsid w:val="00A13E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BF0107"/>
    <w:pPr>
      <w:widowControl/>
      <w:autoSpaceDE/>
      <w:autoSpaceDN/>
      <w:spacing w:after="120"/>
      <w:ind w:left="283"/>
    </w:pPr>
    <w:rPr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rsid w:val="00BF010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Евгений Владимирович</dc:creator>
  <cp:lastModifiedBy>komendantov-vv</cp:lastModifiedBy>
  <cp:revision>5</cp:revision>
  <dcterms:created xsi:type="dcterms:W3CDTF">2024-12-25T09:49:00Z</dcterms:created>
  <dcterms:modified xsi:type="dcterms:W3CDTF">2024-12-25T10:16:00Z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2020-12-28T00:00:00Z</vt:filetime>
  </property>
</Properties>
</file>